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3225"/>
        <w:gridCol w:w="1541"/>
        <w:gridCol w:w="1613"/>
        <w:gridCol w:w="1225"/>
        <w:gridCol w:w="1243"/>
        <w:gridCol w:w="1759"/>
        <w:gridCol w:w="1022"/>
        <w:gridCol w:w="993"/>
        <w:gridCol w:w="1212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32110130722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 упак.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ind w:right="142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5 календарных  дней с даты заключения договора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19.04.2021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«МоТэк»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32110160835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Микроволновая печь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в течение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>30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ar-SA"/>
              </w:rPr>
              <w:t xml:space="preserve"> дней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86752,29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26.04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Континент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73980,00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4092,00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Чайник электрический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822,00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Утюг электрический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834,00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Стиральная машина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2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17220,00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Часы настенные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20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540,00</w:t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апрель</w:t>
    </w:r>
    <w:r>
      <w:rPr>
        <w:rFonts w:cs="Times New Roman" w:ascii="Times New Roman" w:hAnsi="Times New Roman"/>
        <w:sz w:val="24"/>
        <w:szCs w:val="24"/>
      </w:rPr>
      <w:t xml:space="preserve">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LibreOffice/6.3.4.2$Windows_x86 LibreOffice_project/60da17e045e08f1793c57c00ba83cdfce946d0aa</Application>
  <Pages>2</Pages>
  <Words>216</Words>
  <Characters>1363</Characters>
  <CharactersWithSpaces>1537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2021-07-07T13:58:42Z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